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/>
        <w:drawing>
          <wp:inline distB="114300" distT="114300" distL="114300" distR="114300">
            <wp:extent cx="1618933" cy="4667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8933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445"/>
        </w:tabs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1066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REGULAMIN REKRUTACJI</w:t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 MOBILNOŚCI ONLINE W RAMACH PROJEKTU</w:t>
      </w:r>
    </w:p>
    <w:p w:rsidR="00000000" w:rsidDel="00000000" w:rsidP="00000000" w:rsidRDefault="00000000" w:rsidRPr="00000000" w14:paraId="00000007">
      <w:pPr>
        <w:spacing w:after="2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ERASMUS+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SEKTOR Edukacja szkolna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555555"/>
          <w:sz w:val="24"/>
          <w:szCs w:val="24"/>
          <w:rtl w:val="0"/>
        </w:rPr>
        <w:t xml:space="preserve">Partnerstwa strategiczne na rzecz edukacji szkolnej (KA229).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“ACT 4 Peace”</w:t>
      </w:r>
    </w:p>
    <w:p w:rsidR="00000000" w:rsidDel="00000000" w:rsidP="00000000" w:rsidRDefault="00000000" w:rsidRPr="00000000" w14:paraId="0000000B">
      <w:pPr>
        <w:spacing w:after="2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§1</w:t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Postanowienia ogólne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line="276" w:lineRule="auto"/>
        <w:ind w:left="720" w:hanging="360"/>
        <w:jc w:val="both"/>
        <w:rPr>
          <w:i w:val="1"/>
        </w:rPr>
      </w:pPr>
      <w:r w:rsidDel="00000000" w:rsidR="00000000" w:rsidRPr="00000000">
        <w:rPr>
          <w:rtl w:val="0"/>
        </w:rPr>
        <w:t xml:space="preserve">Regulamin określa zasady uczestnictwa w mobilnościach online w ramach projektu  </w:t>
      </w:r>
      <w:r w:rsidDel="00000000" w:rsidR="00000000" w:rsidRPr="00000000">
        <w:rPr>
          <w:b w:val="1"/>
          <w:rtl w:val="0"/>
        </w:rPr>
        <w:t xml:space="preserve">"ACT 4 Peace”, </w:t>
      </w:r>
      <w:r w:rsidDel="00000000" w:rsidR="00000000" w:rsidRPr="00000000">
        <w:rPr>
          <w:rtl w:val="0"/>
        </w:rPr>
        <w:t xml:space="preserve">który jest realizowany ze środków </w:t>
      </w:r>
      <w:r w:rsidDel="00000000" w:rsidR="00000000" w:rsidRPr="00000000">
        <w:rPr>
          <w:b w:val="1"/>
          <w:rtl w:val="0"/>
        </w:rPr>
        <w:t xml:space="preserve">Unii Europejskiej w ramach programu Erasmus+, sektor Edukacja szkolna - Partnerstwa strategiczne na rzecz edukacji szkolnej</w:t>
      </w:r>
      <w:r w:rsidDel="00000000" w:rsidR="00000000" w:rsidRPr="00000000">
        <w:rPr>
          <w:b w:val="1"/>
          <w:color w:val="555555"/>
          <w:rtl w:val="0"/>
        </w:rPr>
        <w:t xml:space="preserve"> </w:t>
      </w:r>
      <w:r w:rsidDel="00000000" w:rsidR="00000000" w:rsidRPr="00000000">
        <w:rPr>
          <w:rtl w:val="0"/>
        </w:rPr>
        <w:t xml:space="preserve">dla uczniów i  nauczycieli </w:t>
      </w:r>
      <w:r w:rsidDel="00000000" w:rsidR="00000000" w:rsidRPr="00000000">
        <w:rPr>
          <w:b w:val="1"/>
          <w:rtl w:val="0"/>
        </w:rPr>
        <w:t xml:space="preserve">LXIII LO im. Lajosa Kossutha w Warszawie.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  <w:t xml:space="preserve">Niniejszy regulamin określa w szczególności: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kryteria klasyfikacji,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zasady rekrutacji,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przyjmowanie zgłoszeń,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76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kwalifikację zgłoszeń.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0" w:beforeAutospacing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Projekt ma na celu promowanie pokoju i tolerancji. Zakłada on aktywności z udziałem po 20 uczniów i 3 nauczycieli w 2 różnych mobilnościach w formie warsztatów online, które odbędą się ze wszystkimi partnerami z Rumunii, Turcji, Hiszpanii i Włoch w dniach 17-21.05 - Włochy oraz 24-28.05 - Hiszpania. </w:t>
      </w:r>
    </w:p>
    <w:p w:rsidR="00000000" w:rsidDel="00000000" w:rsidP="00000000" w:rsidRDefault="00000000" w:rsidRPr="00000000" w14:paraId="00000015">
      <w:pPr>
        <w:spacing w:line="276" w:lineRule="auto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§2</w:t>
      </w:r>
    </w:p>
    <w:p w:rsidR="00000000" w:rsidDel="00000000" w:rsidP="00000000" w:rsidRDefault="00000000" w:rsidRPr="00000000" w14:paraId="00000017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Warunki uczestnictwa w projekcie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line="276" w:lineRule="auto"/>
        <w:ind w:left="1080" w:hanging="360"/>
      </w:pPr>
      <w:r w:rsidDel="00000000" w:rsidR="00000000" w:rsidRPr="00000000">
        <w:rPr>
          <w:rtl w:val="0"/>
        </w:rPr>
        <w:t xml:space="preserve">Uczestnikami projektu mogą być uczniowie LXIII LO im. Lajosa Kossutha, którzy spełniają poniższe kryteria: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Poziom opanowania języka angielskiego w stopniu komunikatywnym,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Zaangażowanie się w życie szkoły,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0" w:beforeAutospacing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Frekwencja na zajęciach szkolnych.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00" w:line="276" w:lineRule="auto"/>
        <w:ind w:left="1080" w:hanging="360"/>
      </w:pPr>
      <w:r w:rsidDel="00000000" w:rsidR="00000000" w:rsidRPr="00000000">
        <w:rPr>
          <w:rtl w:val="0"/>
        </w:rPr>
        <w:t xml:space="preserve">Zgłoszenie chęci udziału w projekcie polega na wypełnieniu i przekazaniu „Formularza aplikacyjnego” dostępnego na stronie szkoły i przesłanie do p. Katarzyny Gapińskiej na adres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katarzyna.gapinska@liceum63.edu.pl</w:t>
        </w:r>
      </w:hyperlink>
      <w:r w:rsidDel="00000000" w:rsidR="00000000" w:rsidRPr="00000000">
        <w:rPr>
          <w:rtl w:val="0"/>
        </w:rPr>
        <w:t xml:space="preserve"> (mobilność z Hiszpanią) oraz do p. Jolanty Mitury na adres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jolanta.mitura@liceum63.edu.pl</w:t>
        </w:r>
      </w:hyperlink>
      <w:r w:rsidDel="00000000" w:rsidR="00000000" w:rsidRPr="00000000">
        <w:rPr>
          <w:rtl w:val="0"/>
        </w:rPr>
        <w:t xml:space="preserve"> (mobilność z Włochami) w terminie do 12/04/2021 r.</w:t>
      </w:r>
    </w:p>
    <w:p w:rsidR="00000000" w:rsidDel="00000000" w:rsidP="00000000" w:rsidRDefault="00000000" w:rsidRPr="00000000" w14:paraId="0000001E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§3</w:t>
      </w:r>
    </w:p>
    <w:p w:rsidR="00000000" w:rsidDel="00000000" w:rsidP="00000000" w:rsidRDefault="00000000" w:rsidRPr="00000000" w14:paraId="0000001F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Kryteria rekrutacji</w:t>
      </w:r>
    </w:p>
    <w:p w:rsidR="00000000" w:rsidDel="00000000" w:rsidP="00000000" w:rsidRDefault="00000000" w:rsidRPr="00000000" w14:paraId="00000020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W celu zapewnienia wysokiej jakości projektu oraz wykorzystania nabytych umiejętności w rekrutacji do projektu pierwszeństwo mają uczniowie (zgodnie z §2), którzy: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znają język angielski na poziomie min. B1,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umotywują swój udział w projekcie,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zobowiążą się do aktywnego udziału w zajęciach w ramach projektu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zobowiążą się do upowszechniania projektu wśród społeczności szkolnej.</w:t>
      </w:r>
    </w:p>
    <w:p w:rsidR="00000000" w:rsidDel="00000000" w:rsidP="00000000" w:rsidRDefault="00000000" w:rsidRPr="00000000" w14:paraId="00000025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§4</w:t>
      </w:r>
    </w:p>
    <w:p w:rsidR="00000000" w:rsidDel="00000000" w:rsidP="00000000" w:rsidRDefault="00000000" w:rsidRPr="00000000" w14:paraId="00000027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Procedura rekrutacji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Organizację procesu rekrutacji przeprowadzą osoby odpowiedzialne za każdą z mobilności.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Rekrutację przeprowadzi trzyosobowa komisja rekrutacyjna powołana przez Dyrektora Szkoły.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Rekrutacja uczestników będzie prowadzona w terminie 29/03/2021 do 12/04/2021 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Rekrutację właściwą poprzedzą działania informacyjno-promocyjne w postaci informacji zamieszczanych na stronie internetowej szkoły, a także poprzez informację przekazywaną w trakcie lekcji.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W trakcie rekrutacji zapewniony zostanie równy dostęp do uczestnictwa w projekcie wszystkich uczniów.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Rekrutacja do projektu odbędzie się w następujących etapach: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powołanie przez Dyrektora LXIII LO komisji rekrutacyjnej,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przeprowadzenie rekrutacji (przyjmowanie i weryfikacja formalna formularzy zgłoszeniowych, kwalifikacja uczestników projektu zgodnie z ustalonymi kryteriami wyboru).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Komisja rekrutacyjna wybierze osoby, które w najwyższym stopniu spełniają kryteria uczestnictwa w projekcie.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Te kryteria to:</w:t>
      </w:r>
    </w:p>
    <w:p w:rsidR="00000000" w:rsidDel="00000000" w:rsidP="00000000" w:rsidRDefault="00000000" w:rsidRPr="00000000" w14:paraId="00000032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spacing w:line="276" w:lineRule="auto"/>
        <w:ind w:left="1080" w:hanging="360"/>
      </w:pPr>
      <w:r w:rsidDel="00000000" w:rsidR="00000000" w:rsidRPr="00000000">
        <w:rPr>
          <w:rtl w:val="0"/>
        </w:rPr>
        <w:t xml:space="preserve">poziom umiejętności językowych w zakresie języka angielskiego (0-10 pkt).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spacing w:line="276" w:lineRule="auto"/>
        <w:ind w:left="1080" w:hanging="360"/>
      </w:pPr>
      <w:r w:rsidDel="00000000" w:rsidR="00000000" w:rsidRPr="00000000">
        <w:rPr>
          <w:rtl w:val="0"/>
        </w:rPr>
        <w:t xml:space="preserve">motywacja do udziału w projekcie (0-10 pkt.),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spacing w:line="276" w:lineRule="auto"/>
        <w:ind w:left="1080" w:hanging="360"/>
      </w:pPr>
      <w:r w:rsidDel="00000000" w:rsidR="00000000" w:rsidRPr="00000000">
        <w:rPr>
          <w:rtl w:val="0"/>
        </w:rPr>
        <w:t xml:space="preserve">zobowiązanie do zaangażowania w projekt (0-10 pkt.),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spacing w:line="276" w:lineRule="auto"/>
        <w:ind w:left="1080" w:hanging="360"/>
      </w:pPr>
      <w:r w:rsidDel="00000000" w:rsidR="00000000" w:rsidRPr="00000000">
        <w:rPr>
          <w:rtl w:val="0"/>
        </w:rPr>
        <w:t xml:space="preserve">pomysł na upowszechnienie projektu wśród społeczności szkolnego (0-10 pkt.)</w:t>
      </w:r>
    </w:p>
    <w:p w:rsidR="00000000" w:rsidDel="00000000" w:rsidP="00000000" w:rsidRDefault="00000000" w:rsidRPr="00000000" w14:paraId="00000037">
      <w:pPr>
        <w:spacing w:line="276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W przypadku, kiedy kilka osób spełnia te same kryteria selekcji, decyduje kolejność zgłoszeń. Pierwszeństwo w całej rekrutacji mają osoby, które zostały zakwalifikowane do mobilności w 2020 r.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Efektem rekrutacji będzie: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stworzenie list uczestników warsztatów online na spotkania z partnerami z Włoch oraz z Hiszpanii,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stworzenie listy rezerwowej kandydatów, którzy spełniają wymogi uczestnictwa w projekcie i będą kwalifikowani w przypadku rezygnacji osób z listy uczestników oraz wymiany doświadczeń.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Poinformowanie kandydatów o wynikach naboru nastąpi 14/04//2021 r.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Do 16/04/2021 r. każdy kandydat ma prawo odwołać się od decyzji Komisji rekrutacyjnej. Komisja rekrutacyjna ma obowiązek rozpatrzenia każdego odwołania w ciągu dwóch dni (tj. do 18/04/2021 r.) i w przypadku decyzji pozytywnej zmiany wyników rekrutacji poinformować o tym kandydata.</w:t>
      </w:r>
    </w:p>
    <w:p w:rsidR="00000000" w:rsidDel="00000000" w:rsidP="00000000" w:rsidRDefault="00000000" w:rsidRPr="00000000" w14:paraId="0000003E">
      <w:pPr>
        <w:spacing w:after="200"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§5</w:t>
      </w:r>
    </w:p>
    <w:p w:rsidR="00000000" w:rsidDel="00000000" w:rsidP="00000000" w:rsidRDefault="00000000" w:rsidRPr="00000000" w14:paraId="00000040">
      <w:pPr>
        <w:spacing w:after="200" w:line="240" w:lineRule="auto"/>
        <w:ind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Zasady uczestnictwa w projekcie</w:t>
      </w:r>
    </w:p>
    <w:p w:rsidR="00000000" w:rsidDel="00000000" w:rsidP="00000000" w:rsidRDefault="00000000" w:rsidRPr="00000000" w14:paraId="00000041">
      <w:pPr>
        <w:spacing w:after="20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line="240" w:lineRule="auto"/>
        <w:ind w:left="360"/>
      </w:pPr>
      <w:r w:rsidDel="00000000" w:rsidR="00000000" w:rsidRPr="00000000">
        <w:rPr>
          <w:rtl w:val="0"/>
        </w:rPr>
        <w:t xml:space="preserve">Uczestnikiem projektu zostaje osoba, która została zakwalifikowana do uczestnictwa w projekcie przez komisję rekrutacyjną. 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line="240" w:lineRule="auto"/>
        <w:ind w:left="360"/>
      </w:pPr>
      <w:r w:rsidDel="00000000" w:rsidR="00000000" w:rsidRPr="00000000">
        <w:rPr>
          <w:rtl w:val="0"/>
        </w:rPr>
        <w:t xml:space="preserve">W przypadku rezygnacji uczestników z udziału w projekcie dopuszcza się możliwość rekrutacji z listy rezerwowej poza ustalonymi wyżej terminami rekrutacji, z zachowaniem terminów realizacji pozostałych działań.</w:t>
      </w:r>
    </w:p>
    <w:p w:rsidR="00000000" w:rsidDel="00000000" w:rsidP="00000000" w:rsidRDefault="00000000" w:rsidRPr="00000000" w14:paraId="00000044">
      <w:pPr>
        <w:spacing w:after="200"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§6</w:t>
      </w:r>
    </w:p>
    <w:p w:rsidR="00000000" w:rsidDel="00000000" w:rsidP="00000000" w:rsidRDefault="00000000" w:rsidRPr="00000000" w14:paraId="00000046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Postanowienia końcowe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Dodatkowe informacje można uzyskać u koordynatora projektu (inga.chroscicka-wozniak@liceum63.edu.pl).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Szczegółowe informacje o programie Erasmus+ Edukacja szkolna - Partnerstwa Strategiczne (Akcja KA209) można uzyskać pod adresem </w:t>
      </w:r>
    </w:p>
    <w:p w:rsidR="00000000" w:rsidDel="00000000" w:rsidP="00000000" w:rsidRDefault="00000000" w:rsidRPr="00000000" w14:paraId="00000049">
      <w:pPr>
        <w:spacing w:line="276" w:lineRule="auto"/>
        <w:ind w:left="36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http://erasmusplus.org.pl/edukacja-szkolna/akcja-2/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✓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Calibri" w:cs="Calibri" w:eastAsia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Calibri" w:cs="Calibri" w:eastAsia="Calibri" w:hAnsi="Calibri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ascii="Calibri" w:cs="Calibri" w:eastAsia="Calibri" w:hAnsi="Calibri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Calibri" w:cs="Calibri" w:eastAsia="Calibri" w:hAnsi="Calibri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ascii="Calibri" w:cs="Calibri" w:eastAsia="Calibri" w:hAnsi="Calibri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Calibri" w:cs="Calibri" w:eastAsia="Calibri" w:hAnsi="Calibri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ascii="Calibri" w:cs="Calibri" w:eastAsia="Calibri" w:hAnsi="Calibri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Calibri" w:cs="Calibri" w:eastAsia="Calibri" w:hAnsi="Calibri"/>
        <w:sz w:val="24"/>
        <w:szCs w:val="24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erasmusplus.org.pl/edukacja-szkolna/akcja-2/" TargetMode="External"/><Relationship Id="rId9" Type="http://schemas.openxmlformats.org/officeDocument/2006/relationships/hyperlink" Target="mailto:jolanta.mitura@liceum63.edu.pl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yperlink" Target="mailto:katarzyna.gapinska@liceum63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