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9C" w:rsidRDefault="002D547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JĘZYK POLSKI</w:t>
      </w:r>
    </w:p>
    <w:p w:rsidR="00B7739C" w:rsidRDefault="002D547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PRZEDMIOTOWE ZASADY OCENIANIA W KLASACH I-III</w:t>
      </w:r>
    </w:p>
    <w:p w:rsidR="00B7739C" w:rsidRDefault="002D547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LXIII Liceum Ogólnokształcące im. Lajosa Kossutha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739C" w:rsidRDefault="002D54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Oceniamy:</w:t>
      </w:r>
    </w:p>
    <w:p w:rsidR="00B7739C" w:rsidRDefault="002D54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Wiadomości i umiejętności, których zakres wyznacza podstawa programowa</w:t>
      </w:r>
    </w:p>
    <w:p w:rsidR="00B7739C" w:rsidRDefault="002D54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realizowane  programy nauczania języka polskiego.</w:t>
      </w:r>
    </w:p>
    <w:p w:rsidR="00B7739C" w:rsidRDefault="002D547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SPOSOBY I FORMY SPRAWDZANIA WIEDZY I UMIEJĘTNOŚCI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ANALIZA I OCENA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PRAC PISEMNYCH: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sprawdziany wiadomości i umiejętności</w:t>
      </w:r>
    </w:p>
    <w:p w:rsidR="00B7739C" w:rsidRDefault="002D54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testy kompetencji</w:t>
      </w:r>
    </w:p>
    <w:p w:rsidR="00B7739C" w:rsidRDefault="002D547B">
      <w:pPr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testy sprawdzające umiejętność czytania ze zrozumieniem tekstów literackich i nieliterackich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wypracowania klasowe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prace domowe</w:t>
      </w:r>
    </w:p>
    <w:p w:rsidR="00B7739C" w:rsidRDefault="002D547B">
      <w:pPr>
        <w:pBdr>
          <w:top w:val="nil"/>
          <w:left w:val="nil"/>
          <w:bottom w:val="nil"/>
          <w:right w:val="nil"/>
          <w:between w:val="nil"/>
        </w:pBdr>
        <w:ind w:left="425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    kartkówki sprawdzające znajomość treści lektur (przed omówieniem) i ich problematyki (po omówieniu)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−</w:t>
      </w:r>
      <w:r>
        <w:rPr>
          <w:rFonts w:ascii="Gungsuh" w:eastAsia="Gungsuh" w:hAnsi="Gungsuh" w:cs="Gungsuh"/>
          <w:sz w:val="24"/>
          <w:szCs w:val="24"/>
        </w:rPr>
        <w:t xml:space="preserve">     karty pracy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WYPOWIEDZI  USTNE: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wypowiedzi ustne /odpowiedź na pytanie nauczyciela, referowanie zagadnień, udział w dyskusji, spontaniczne zabieranie głosu na lekcji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referaty i prezentacje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wygłoszone a nie przeczytane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aktywność i inicjatywa widoczna na lekcjach, wykon</w:t>
      </w:r>
      <w:r>
        <w:rPr>
          <w:rFonts w:ascii="Times New Roman" w:eastAsia="Times New Roman" w:hAnsi="Times New Roman" w:cs="Times New Roman"/>
          <w:sz w:val="24"/>
          <w:szCs w:val="24"/>
        </w:rPr>
        <w:t>ywanie zadań domowych obowiązkowych i dodatkowych dla chętnych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samodzielne wykonywanie zadań w realizacji projektów edukacyjnych, zadań zespołowych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umiejętność pracy zespołowej i udział w prezentowaniu jej wyników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recytacja utwor</w:t>
      </w:r>
      <w:r>
        <w:rPr>
          <w:rFonts w:ascii="Times New Roman" w:eastAsia="Times New Roman" w:hAnsi="Times New Roman" w:cs="Times New Roman"/>
          <w:sz w:val="24"/>
          <w:szCs w:val="24"/>
        </w:rPr>
        <w:t>ów literackich, udział w szkolnych przedstawieniach teatralnych i innych formach wypowiedzi o charakterze intersemiotycznym</w:t>
      </w:r>
    </w:p>
    <w:p w:rsidR="00B7739C" w:rsidRDefault="00B7739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39C" w:rsidRDefault="00B7739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NOTATKI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Uczeń jest zobowiązany do posiadania i przynoszenia na każdą lekcję zeszytu przedmiotowego, w którym sporządza  notatki z lekcji. Notatka nie może mieć formy zapisu elektronicznego,  chyba że wynika to z dostosowania wymagań edukacyjnych.</w:t>
      </w:r>
    </w:p>
    <w:p w:rsidR="00B7739C" w:rsidRDefault="00B7739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PODRĘCZNIK I TEK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STY LEKTUR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Podczas omawiania dłuższego utworu uczeń -  oprócz podręcznika -  ma obowiązek mieć na lekcji egzemplarz lektury, która jest niezbędna przy analizie.</w:t>
      </w:r>
    </w:p>
    <w:p w:rsidR="00B7739C" w:rsidRDefault="00B7739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PRACE KLASOWE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Praca klasowa może trwać od jednej do dwóch godzin lekcyjnych. W tym drugim przy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D9D9D9"/>
        </w:rPr>
        <w:t>padku wykorzystuje się także przerwę śródlekcyjną.</w:t>
      </w:r>
    </w:p>
    <w:p w:rsidR="00B7739C" w:rsidRDefault="00B7739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NIEPRZYGOTOWANIA I SPOSÓB ICH ZGŁASZANIA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ma prawo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dwukrotnie w półroczu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w klasach realizujących język polski w zakresie rozszerzonym –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trzykrotnie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 dotyczy zajęć międzyoddziałowych – język polski poziom rozszerzony) </w:t>
      </w:r>
      <w:r>
        <w:rPr>
          <w:rFonts w:ascii="Times New Roman" w:eastAsia="Times New Roman" w:hAnsi="Times New Roman" w:cs="Times New Roman"/>
          <w:sz w:val="24"/>
          <w:szCs w:val="24"/>
        </w:rPr>
        <w:t>zgłosić nieprzygotowanie do lekcji /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nie dotyczy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jednak prac klasowych, testów czytelniczych, kartkówek, lekcji powtórzeniowych,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których termin został wcześniej ustalony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znajomo</w:t>
      </w:r>
      <w:r>
        <w:rPr>
          <w:rFonts w:ascii="Times New Roman" w:eastAsia="Times New Roman" w:hAnsi="Times New Roman" w:cs="Times New Roman"/>
          <w:sz w:val="24"/>
          <w:szCs w:val="24"/>
        </w:rPr>
        <w:t>ści treści aktualnie omawianych lektur/.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korzystania ze szczęśliwego numerka określają zapisy WZO.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NIEOBECNOŚCI  UCZNIA NA PRACY KLASOWEJ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usprawiedliwionej nieobecności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pracy klasowej uczeń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 pierwszej lekcji po nieobecno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ści </w:t>
      </w:r>
      <w:r>
        <w:rPr>
          <w:rFonts w:ascii="Times New Roman" w:eastAsia="Times New Roman" w:hAnsi="Times New Roman" w:cs="Times New Roman"/>
          <w:sz w:val="24"/>
          <w:szCs w:val="24"/>
        </w:rPr>
        <w:t>ustala z nauczycielem termin zaliczenia tej pracy klasowej /traktowanej wówczas jako pierwsza próba zaliczenia/.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Jeżeli uczeń jest nieobecny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 przyczyn nieusprawiedliwionych,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nauczyciel ma prawo</w:t>
      </w:r>
    </w:p>
    <w:p w:rsidR="00B7739C" w:rsidRDefault="002D547B">
      <w:pPr>
        <w:ind w:lef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przeprowadzić sprawdzian w dowolnym terminie, nawet na pierwszych zajęciach po powrocie ucznia do szkoły.</w:t>
      </w:r>
    </w:p>
    <w:p w:rsidR="00B7739C" w:rsidRDefault="002D547B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POPRAWA PRAC KLASOWYCH I OCEN CZĄSTKOWYCH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70C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70C0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Uczeń zobowiązany jest do zaliczenia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wszystkich prac klasowych podsumowujących epoki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sprawdzi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anów ze znajomości lektur ujętych w podstawie programowej jako obowiązkowe i testów kompetencji.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Uczeń ma prawo do poprawy uzyskanej oceny.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Uczeń  ma możliwość poprawienia pracy klasowej w terminie wyznaczonym przez nauczyciela.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O formie i terminie poprawy prac klasowych nauczyciel informuje uczniów w dniu oddania ocenionych prac.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70C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70C0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Uczeń, który nie stawi się w wyznaczonym terminie na poprawę pracy klasowej, otrzymuje wpis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„brak zadania” z komentarzem: „uczeń nie skorzystał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z możliwości poprawy w wyznaczonym terminie” i jest zobowiązany przystąpić do zaliczenia na pierwszej lekcji po tym terminie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70C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70C0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konieczności poprawy innych prac klasowych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(np. wypracowanie klasowe, czytanie ze zrozumieniem tekstów nieliterackich)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decyduje nauczyciel.</w:t>
      </w:r>
    </w:p>
    <w:p w:rsidR="00B7739C" w:rsidRDefault="002D547B">
      <w:pPr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−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O możliwości i formach poprawy innych ocen cząstkowych decyduje nauczyciel w zależności od indywidualnych potrzeb ucznia.</w:t>
      </w:r>
    </w:p>
    <w:p w:rsidR="00B7739C" w:rsidRDefault="002D547B">
      <w:pPr>
        <w:spacing w:before="240"/>
        <w:ind w:left="283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oddania sprawdzonych i ocenionych przez nauczyciela prac klasowych to najdłużej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 dni roboczych. Wypracowania oddawane są najpóźniej po 21 dniach roboczych.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Wypracowania domowe wybierane są do sprawdzenia i ocenienia według uznania nauczyciela.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Ocena semestralna i roczna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wystawiana jest na podstawie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minimum 5 ocen cząstkowych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semes</w:t>
      </w:r>
      <w:r>
        <w:rPr>
          <w:rFonts w:ascii="Times New Roman" w:eastAsia="Times New Roman" w:hAnsi="Times New Roman" w:cs="Times New Roman"/>
          <w:sz w:val="24"/>
          <w:szCs w:val="24"/>
        </w:rPr>
        <w:t>trze.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ZASADY ZALICZENIA OCENY NIEDOSTATECZNEJ UZYSKANEJ PRZEZ UCZNIA W I SEMESTRZE NAUKI W ROKU SZKOLNYM</w:t>
      </w:r>
    </w:p>
    <w:p w:rsidR="00B7739C" w:rsidRDefault="00B7739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Uczeń, który otrzymał ocenę niedostateczną w I semestrze, jest zobowiązany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zaliczenia całości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omówionego w I semestrze materiału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zgodnie z zasadami określonymi w WZO </w:t>
      </w:r>
      <w:r>
        <w:rPr>
          <w:rFonts w:ascii="Times New Roman" w:eastAsia="Times New Roman" w:hAnsi="Times New Roman" w:cs="Times New Roman"/>
          <w:sz w:val="24"/>
          <w:szCs w:val="24"/>
        </w:rPr>
        <w:t>w terminie do 30 marca. Formę zaliczenia ustala nauczyciel.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uczeń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zaliczył w ciągu roku szkolnego jednego z okresów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mimo podjęcia przez niego prób zaliczenia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średnia roczna </w:t>
      </w:r>
      <w:r>
        <w:rPr>
          <w:rFonts w:ascii="Times New Roman" w:eastAsia="Times New Roman" w:hAnsi="Times New Roman" w:cs="Times New Roman"/>
          <w:sz w:val="24"/>
          <w:szCs w:val="24"/>
        </w:rPr>
        <w:t>osiąganych przez niego wyników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wynosi minimum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2,60</w:t>
      </w:r>
      <w:r>
        <w:rPr>
          <w:rFonts w:ascii="Times New Roman" w:eastAsia="Times New Roman" w:hAnsi="Times New Roman" w:cs="Times New Roman"/>
          <w:sz w:val="24"/>
          <w:szCs w:val="24"/>
        </w:rPr>
        <w:t>, wówczas ocena na koniec roku będzie pozytywna.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Przedmiotowe zasady oceniania z języka polskiego są zgodne z WZO LXIII LO.</w:t>
      </w:r>
    </w:p>
    <w:p w:rsidR="00B7739C" w:rsidRDefault="002D547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oceniania prac pisemnych: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pisemne (klasowe i domowe) oceniane są zgodnie z przelicznikiem procentowym zawartym w WZO, a także z uwzględnieniem średniej ważonej wynikającej ze specyfiki przedmiotu.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Próg procentowy z języka polskiego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(obowiązkowy przedmiot maturalny)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na ocenę d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opuszczającą wynosi 40%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przy czym w klasach i zespołach realizujących nauczanie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 zakresie rozszerzonym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(dotyczy klas II-ich i III-ich) - próg procentowy na ocenę dopuszczającą to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45%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Skala % dla poziomu podstawowego:</w:t>
      </w:r>
    </w:p>
    <w:tbl>
      <w:tblPr>
        <w:tblStyle w:val="a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890"/>
        <w:gridCol w:w="1080"/>
        <w:gridCol w:w="720"/>
        <w:gridCol w:w="3930"/>
      </w:tblGrid>
      <w:tr w:rsidR="00B7739C">
        <w:trPr>
          <w:trHeight w:val="49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tateczny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39%</w:t>
            </w:r>
          </w:p>
        </w:tc>
      </w:tr>
      <w:tr w:rsidR="00B7739C">
        <w:trPr>
          <w:trHeight w:val="50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54%</w:t>
            </w:r>
          </w:p>
        </w:tc>
      </w:tr>
      <w:tr w:rsidR="00B7739C">
        <w:trPr>
          <w:trHeight w:val="50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B7739C">
        <w:trPr>
          <w:trHeight w:val="50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84%</w:t>
            </w:r>
          </w:p>
        </w:tc>
      </w:tr>
      <w:tr w:rsidR="00B7739C">
        <w:trPr>
          <w:trHeight w:val="50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B7739C">
        <w:trPr>
          <w:trHeight w:val="7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wiadomości wykraczające poza program.</w:t>
            </w:r>
          </w:p>
        </w:tc>
      </w:tr>
    </w:tbl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Skala % dla poziomu rozszerzonego:</w:t>
      </w:r>
    </w:p>
    <w:tbl>
      <w:tblPr>
        <w:tblStyle w:val="a0"/>
        <w:tblW w:w="88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890"/>
        <w:gridCol w:w="1080"/>
        <w:gridCol w:w="720"/>
        <w:gridCol w:w="3930"/>
      </w:tblGrid>
      <w:tr w:rsidR="00B7739C">
        <w:trPr>
          <w:trHeight w:val="50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44%</w:t>
            </w:r>
          </w:p>
        </w:tc>
      </w:tr>
      <w:tr w:rsidR="00B7739C">
        <w:trPr>
          <w:trHeight w:val="50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59%</w:t>
            </w:r>
          </w:p>
        </w:tc>
      </w:tr>
      <w:tr w:rsidR="00B7739C">
        <w:trPr>
          <w:trHeight w:val="50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B7739C">
        <w:trPr>
          <w:trHeight w:val="50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87%</w:t>
            </w:r>
          </w:p>
        </w:tc>
      </w:tr>
      <w:tr w:rsidR="00B7739C">
        <w:trPr>
          <w:trHeight w:val="50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96%</w:t>
            </w:r>
          </w:p>
        </w:tc>
      </w:tr>
      <w:tr w:rsidR="00B7739C">
        <w:trPr>
          <w:trHeight w:val="7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39C" w:rsidRDefault="002D547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wiadomości wykraczające poza program.</w:t>
            </w:r>
          </w:p>
        </w:tc>
      </w:tr>
    </w:tbl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i kryteria oceny odpowiedzi ustnej :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Uczeń odpowiada z trzech ostatnich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tematów/zagadnień</w:t>
      </w:r>
      <w:r>
        <w:rPr>
          <w:rFonts w:ascii="Times New Roman" w:eastAsia="Times New Roman" w:hAnsi="Times New Roman" w:cs="Times New Roman"/>
          <w:sz w:val="24"/>
          <w:szCs w:val="24"/>
        </w:rPr>
        <w:t>, chyba że nauczyciel zapowie odpytywanie z większej ilości zagadnień, np. z całości lektury;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Uczeń otrzymuje trzy podstawowe pytania lub zagadnienie, wokół którego buduje wypowiedź argumentacyjną;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Pomocnicze pytania będą traktowane jako odpowiedź z pomocą nauczyciela;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Ocenie podlegają: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wartość merytoryczna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stopień wyczerpania </w:t>
      </w:r>
      <w:r>
        <w:rPr>
          <w:rFonts w:ascii="Times New Roman" w:eastAsia="Times New Roman" w:hAnsi="Times New Roman" w:cs="Times New Roman"/>
          <w:sz w:val="24"/>
          <w:szCs w:val="24"/>
        </w:rPr>
        <w:t>tematu;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kultura słowa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poprawność językowa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Nauczyciel uzasadnia wystawioną ocenę.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739C" w:rsidRDefault="002D547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TRYB UZYSKANIA OCENY WYŻSZEJ NIŻ PRZEWIDYWANA NA ŚRÓDOKRES</w:t>
      </w:r>
    </w:p>
    <w:p w:rsidR="00B7739C" w:rsidRDefault="002D547B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 KOŃCOWOROCZNEJ określają PZO i Statut LXIII LO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Uczeń może ubiegać się o ocenę wyższą, jeśli: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osiąga średnią ważoną o 0,03% niższą niż ustalony w WZO próg na ocenę wyższą (np. na ocenę dopuszczającą obowiązuje próg od  1,85 do - 2,69)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 zaliczone wszystkie sprawdziany w semestrze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FF0000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frekwencja na zajęciach musi wynosić minimum 80%.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 przypadku spełnienia tych kryteriów uczeń poprawia dwa wybrane przez siebie sprawdziany na ocenę wyższą niż poprzednio otrzymana.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Ocena przewidywana może być też zmieniona w wyniku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sprawdzianu wiedzy i um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iejętności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 Warunki, jakie musi spełnić uczeń ubiegający się o możliwość przystąpienia do tego sprawdzianu, określają Wewnątrzszkolne Zasady Oceniania zawarte w Statucie Szkoły.</w:t>
      </w:r>
    </w:p>
    <w:p w:rsidR="00B7739C" w:rsidRDefault="00B7739C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NA POSZCZEGÓLNE OCENY: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Ocena niedostateczna (1)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:rsidR="00B7739C" w:rsidRDefault="002D547B">
      <w:pPr>
        <w:ind w:left="780" w:hanging="360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nie opanował podstawowych wiadomości i umiejętności określonych w podstawie programowej;</w:t>
      </w:r>
    </w:p>
    <w:p w:rsidR="00B7739C" w:rsidRDefault="002D547B">
      <w:pPr>
        <w:ind w:left="780" w:hanging="360"/>
        <w:rPr>
          <w:rFonts w:ascii="Times New Roman" w:eastAsia="Times New Roman" w:hAnsi="Times New Roman" w:cs="Times New Roman"/>
          <w:color w:val="0070C0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color w:val="0070C0"/>
        </w:rPr>
        <w:t>nie osiągnął zapisanego w WZO wymaganego progu średniej ważonej (1,85)</w:t>
      </w:r>
      <w:r>
        <w:rPr>
          <w:rFonts w:ascii="Times New Roman" w:eastAsia="Times New Roman" w:hAnsi="Times New Roman" w:cs="Times New Roman"/>
        </w:rPr>
        <w:t xml:space="preserve"> lub </w:t>
      </w:r>
      <w:r>
        <w:rPr>
          <w:rFonts w:ascii="Times New Roman" w:eastAsia="Times New Roman" w:hAnsi="Times New Roman" w:cs="Times New Roman"/>
          <w:color w:val="0070C0"/>
        </w:rPr>
        <w:t>nie zaliczył wymaganych form i ilości sprawdzianów (wskazanych w PZO);</w:t>
      </w:r>
    </w:p>
    <w:p w:rsidR="00B7739C" w:rsidRDefault="002D547B">
      <w:pPr>
        <w:ind w:left="780" w:hanging="360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nie</w:t>
      </w:r>
      <w:r>
        <w:rPr>
          <w:rFonts w:ascii="Times New Roman" w:eastAsia="Times New Roman" w:hAnsi="Times New Roman" w:cs="Times New Roman"/>
        </w:rPr>
        <w:t xml:space="preserve"> uczestniczył aktywnie w lekcjach;</w:t>
      </w:r>
    </w:p>
    <w:p w:rsidR="00B7739C" w:rsidRDefault="002D547B">
      <w:pPr>
        <w:ind w:left="780" w:hanging="360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opuszczał prace klasowe; unikał innych form sprawdzania wiedzy i umiejętności;</w:t>
      </w:r>
    </w:p>
    <w:p w:rsidR="00B7739C" w:rsidRDefault="002D547B">
      <w:pPr>
        <w:ind w:left="780" w:hanging="360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nie przygotowywał zadań domowych;</w:t>
      </w:r>
    </w:p>
    <w:p w:rsidR="00B7739C" w:rsidRDefault="002D547B">
      <w:pPr>
        <w:ind w:left="780" w:hanging="360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nie uczestniczył w zajęciach pozaszkolnych.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Ocena dopuszczająca (2)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ma fragmentaryczną wiedzę i podstawowe umiejętności określone w podstawie programowej;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pobieżnie zna treść i problematykę lektur wskazanych w podstawie programowej;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czyta ze zrozumieniem tekst literacki i interpretuje go z pomocą nauczyc</w:t>
      </w:r>
      <w:r>
        <w:rPr>
          <w:rFonts w:ascii="Times New Roman" w:eastAsia="Times New Roman" w:hAnsi="Times New Roman" w:cs="Times New Roman"/>
        </w:rPr>
        <w:t>iela;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rozpoznaje podstawowe związki przyczynowo -skutkowe;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sytuuje w czasie i przestrzeni tylko najważniejsze wydarzenia literackie;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rozpoznaje przybliżony czas powstania wskazanego tekstu kultury na podstawie konwencji, stylu, obyczaju oraz obrazu kultury materialnej;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odszukuje najważniejsze informacje w źródle pisanym;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wykorzystuje z pomocą nauczyciela znalezione informacje;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posługuje się różnymi odmianami polszczyzny w zależności od sytuacji komunikacyjnej;</w:t>
      </w:r>
    </w:p>
    <w:p w:rsidR="00B7739C" w:rsidRDefault="002D547B">
      <w:pPr>
        <w:ind w:left="780" w:hanging="360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dostrzega niektóre typy błędów językowych;</w:t>
      </w:r>
    </w:p>
    <w:p w:rsidR="00B7739C" w:rsidRDefault="002D547B">
      <w:pPr>
        <w:ind w:left="780" w:hanging="360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formułuje ustne i pisemne wypowiedzi w sposób k</w:t>
      </w:r>
      <w:r>
        <w:rPr>
          <w:rFonts w:ascii="Times New Roman" w:eastAsia="Times New Roman" w:hAnsi="Times New Roman" w:cs="Times New Roman"/>
        </w:rPr>
        <w:t>omunikatywny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przedstawia przy pomocy nauczyciela wyniki swojej pracy w formie ustnej;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redaguje teksty własne;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  <w:b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aktywnie słucha wykładu i określa jego tematykę.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Ocena dostateczna (3)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ma niepełną wiedzę i podstawowe umiej</w:t>
      </w:r>
      <w:r>
        <w:rPr>
          <w:rFonts w:ascii="Times New Roman" w:eastAsia="Times New Roman" w:hAnsi="Times New Roman" w:cs="Times New Roman"/>
        </w:rPr>
        <w:t>ętności określone w podstawie programowej;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zna treść i problematykę lektur wskazanych w podstawie programowej;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czyta ze zrozumieniem tekst literacki i samodzielnie przeprowadza chociaż fragmentaryczną jego interpretację;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wiąże elementarne</w:t>
      </w:r>
      <w:r>
        <w:rPr>
          <w:rFonts w:ascii="Times New Roman" w:eastAsia="Times New Roman" w:hAnsi="Times New Roman" w:cs="Times New Roman"/>
        </w:rPr>
        <w:t xml:space="preserve"> fakty w łańcuchy przyczynowo - skutkowe;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selekcjonuje podstawowe wydarzenia literackie;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przyporządkowuje wcześniej poznany tekst kultury (na podstawie konwencji, stylu, obyczaju oraz obrazu kultury materialnej) określonej epoce literackiej;</w:t>
      </w:r>
    </w:p>
    <w:p w:rsidR="00B7739C" w:rsidRDefault="002D547B">
      <w:pPr>
        <w:ind w:left="850" w:hanging="425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odnajduje najważniejsze informacje zawarte w kilku źródłach pisanych, dokonuje ichwspólnej analizy porównawczej;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wykorzystuje znalezione informacje;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przeprowadza analizę źródeł informacji;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posługuje się różnymi odmianami polszczyzn</w:t>
      </w:r>
      <w:r>
        <w:rPr>
          <w:rFonts w:ascii="Times New Roman" w:eastAsia="Times New Roman" w:hAnsi="Times New Roman" w:cs="Times New Roman"/>
        </w:rPr>
        <w:t>y w zależności od sytuacji komunikacyjnej;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dostrzega różne typy błędów językowych;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przedstawia wyniki swojej pracy w formie ustnej i pisemnej;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redaguje teksty własne i cudze;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aktywnie słucha wykładu i potrafi go streścić;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odróżnia fakty od opinii.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Ocena dobra (4)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ma podstawową wiedzę i umiejętności określone w podstawie programowej, posługuje się nimi w typowych sytuacjach;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dobrze zna treść i problematykę lektur wskazanych w podstawie programowej</w:t>
      </w:r>
      <w:r>
        <w:rPr>
          <w:rFonts w:ascii="Times New Roman" w:eastAsia="Times New Roman" w:hAnsi="Times New Roman" w:cs="Times New Roman"/>
        </w:rPr>
        <w:t>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czyta ze zrozumieniem tekst literacki i interpretuje go;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sprawnie wiąże fakty w łańcuchy przyczynowo -skutkowe;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hierarchizuje pod względem stopnia ważności wydarzenia literackie;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rozpoznaje (na podstawie konwencji, stylu, oby</w:t>
      </w:r>
      <w:r>
        <w:rPr>
          <w:rFonts w:ascii="Times New Roman" w:eastAsia="Times New Roman" w:hAnsi="Times New Roman" w:cs="Times New Roman"/>
        </w:rPr>
        <w:t>czaju oraz obrazu kultury materialnej) czas powstania wskazanego tekstu kultury oraz określa jego powiązania z kontekstem historycznym;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samodzielnie dokonuje analizy wskazanego tekstu kultury;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znajduje i porównuje informacje zawarte w róż</w:t>
      </w:r>
      <w:r>
        <w:rPr>
          <w:rFonts w:ascii="Times New Roman" w:eastAsia="Times New Roman" w:hAnsi="Times New Roman" w:cs="Times New Roman"/>
        </w:rPr>
        <w:t>nych (nie tylko pisanych) źródłach;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przeprowadza krytyczną analizę źródeł informacji;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sprawnie posługuje się różnymi odmianami polszczyzny w zależności od sytuacji komunikacyjnej;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rozróżnia pojęcia błędu językowego i zamierzonej innowacji j</w:t>
      </w:r>
      <w:r>
        <w:rPr>
          <w:rFonts w:ascii="Times New Roman" w:eastAsia="Times New Roman" w:hAnsi="Times New Roman" w:cs="Times New Roman"/>
        </w:rPr>
        <w:t>ęzykowej, rozpoznaje i poprawia różne typy błędów językowych;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określa podstawowe funkcje tekstów (informatywną, poetycką, ekspresywną, impresywną – w tym perswazyjną);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samodzielnie przedstawia wyniki swojej pracy w formie ustnej i pisemnej;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sprawnie redaguje teksty własne i cudze;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aktywnie słucha wykładu, potrafi go streścić, w punktach zapisać najważniejsze tezy;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odróżnia fakty od opinii, tworzy własne opinie.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Ocena bardzo dobra (5)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ma pełną wiedzę i umiejętności określone w podstawie programowej, posługuje się nimi w różnych sytuacjach problemowych;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szczegółowo zna treść i problematykę lektur wskazanych w podstawie programowej;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czyta ze zrozumieniem tekst literacki i </w:t>
      </w:r>
      <w:r>
        <w:rPr>
          <w:rFonts w:ascii="Times New Roman" w:eastAsia="Times New Roman" w:hAnsi="Times New Roman" w:cs="Times New Roman"/>
        </w:rPr>
        <w:t>samodzielnie go interpretuje;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sprawnie wiąże fakty w łańcuchy przyczynowo -skutkowe i wyciąga wnioski;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hierarchizuje pod względem stopnia ważności wydarzenia literackie, uzasadnia swój wybór;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sprawnie podaje (na podstawie konwencji, stylu, obyczaju oraz obrazu kultury materialnej) czas powstania wskazanego tekstu kultury oraz jego powiązania z kontekstami: historycznym, filozoficznym i artystycznym;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samodzielnie dokonuje analizy i interp</w:t>
      </w:r>
      <w:r>
        <w:rPr>
          <w:rFonts w:ascii="Times New Roman" w:eastAsia="Times New Roman" w:hAnsi="Times New Roman" w:cs="Times New Roman"/>
        </w:rPr>
        <w:t>retacji określonego tekstu kultury;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odszukuje i porównuje dane zawarte w różnych (nie tylko pisanych) źródłach, samodzielnie je interpretuje;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zauważa rozmaite interpretacje tekstów kultury;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samodzielnie ocenia wydarzenia kulturalne;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przeprowadza krytyczną analizę źródeł informacji;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sprawnie posługuje się różnymi odmianami polszczyzny w zależności od sytuacji komunikacyjnej;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rozróżnia pojęcia błędu językowego i zamierzonej innowacji językowej, poprawności i stosowności wypo</w:t>
      </w:r>
      <w:r>
        <w:rPr>
          <w:rFonts w:ascii="Times New Roman" w:eastAsia="Times New Roman" w:hAnsi="Times New Roman" w:cs="Times New Roman"/>
        </w:rPr>
        <w:t>wiedzi, rozpoznaje i poprawia różne typy błędów językowych;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określa funkcje tekstów (informatywną, poetycką, ekspresywną, impresywną − w tym perswazyjną, poznawczą, komunikacyjną i społeczną);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samodzielnie przedstawia wyniki swojej pracy w formie</w:t>
      </w:r>
      <w:r>
        <w:rPr>
          <w:rFonts w:ascii="Times New Roman" w:eastAsia="Times New Roman" w:hAnsi="Times New Roman" w:cs="Times New Roman"/>
        </w:rPr>
        <w:t xml:space="preserve"> ustnej i pisemnej;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sprawnie redaguje teksty własne i cudze;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aktywnie słucha wykładu, potrafi go streścić, w punktach zapisać najważniejsze tezy;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odróżnia fakty od opinii, tworzy własne opinie i konfrontuje je z innymi poglądami;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aktywnie wykorzystuje swoją wiedzę na lekcji.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Ocena celująca (6)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Uczeń: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ma wiedzę i umiejętności wykraczające poza podstawę programową, posługuje się nimi w różnych trudnych sytuacjach problemowych;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szczegółowo zna treść i problematykę </w:t>
      </w:r>
      <w:r>
        <w:rPr>
          <w:rFonts w:ascii="Times New Roman" w:eastAsia="Times New Roman" w:hAnsi="Times New Roman" w:cs="Times New Roman"/>
        </w:rPr>
        <w:t>lektur wskazanych w podstawie programowej;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czyta ze zrozumieniem trudny tekst literacki i samodzielnie go interpretuje;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sprawnie wiąże fakty w łańcuchy przyczynowo -skutkowe i wyciąga wnioski;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hierarchizuje pod względem stopnia ważn</w:t>
      </w:r>
      <w:r>
        <w:rPr>
          <w:rFonts w:ascii="Times New Roman" w:eastAsia="Times New Roman" w:hAnsi="Times New Roman" w:cs="Times New Roman"/>
        </w:rPr>
        <w:t>ości wydarzenia literackie, uzasadnia swój wybór;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bezbłędnie podaje (na podstawie konwencji, stylu, obyczaju oraz obrazu kultury materialnej) czas powstania wskazanego tekstu kultury oraz jego powiązania z kontekstami: historycznym, filozoficznym i</w:t>
      </w:r>
      <w:r>
        <w:rPr>
          <w:rFonts w:ascii="Times New Roman" w:eastAsia="Times New Roman" w:hAnsi="Times New Roman" w:cs="Times New Roman"/>
        </w:rPr>
        <w:t xml:space="preserve"> artystycznym;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zauważa rozmaite interpretacje tekstów kultury i je ocenia;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samodzielnie dokonuje wnikliwej analizy i interpretacji wskazanego tekstu kultury;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zna literaturę dotyczącą sztuki i wydarzeń kulturalnych, stosuje tę wiedzę w różnych sytuacjach problemowych;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odnajduje i porównuje dane zawarte w różnych (nie tylko pisanych) źródłach, samodzielnie je interpretuje;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</w:rPr>
        <w:t>przeprowadza krytyczną an</w:t>
      </w:r>
      <w:r>
        <w:rPr>
          <w:rFonts w:ascii="Times New Roman" w:eastAsia="Times New Roman" w:hAnsi="Times New Roman" w:cs="Times New Roman"/>
        </w:rPr>
        <w:t>alizę źródeł informacji;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sprawnie posługuje się różnymi odmianami polszczyzny w zależności od sytuacji komunikacyjnej;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rozróżnia pojęcia błędu językowego i zamierzonej innowacji językowej, poprawności i stosowności wypowiedzi, rozpoznaje i poprawia r</w:t>
      </w:r>
      <w:r>
        <w:rPr>
          <w:rFonts w:ascii="Times New Roman" w:eastAsia="Times New Roman" w:hAnsi="Times New Roman" w:cs="Times New Roman"/>
        </w:rPr>
        <w:t>óżne typy błędów językowych;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określa funkcje tekstów (informatywną, poetycką, ekspresywną, impresywną −w tym perswazyjną, poznawczą, komunikacyjną i społeczną);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</w:rPr>
        <w:t>samodzielnie przedstawia wyniki swojej pracy w formie ustnej i pisemnej, stosując zróżnicowane formy wypowiedzi;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</w:rPr>
        <w:t>sprawnie redaguje teksty własne i cudze;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aktywnie słucha wykładu, potrafi go streścić, w punktach zapisać najważniejsze tezy i ich </w:t>
      </w:r>
      <w:r>
        <w:rPr>
          <w:rFonts w:ascii="Times New Roman" w:eastAsia="Times New Roman" w:hAnsi="Times New Roman" w:cs="Times New Roman"/>
        </w:rPr>
        <w:t>uzasadnienie;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odróżnia fakty od opinii, tworzy własne opinie i konfrontuje je z innymi poglądami, wyciąga wnioski;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samodzielnie rozwija swoje zainteresowania;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>potrafi swoją wiedzą zainteresować innych;</w:t>
      </w:r>
    </w:p>
    <w:p w:rsidR="00B7739C" w:rsidRDefault="002D547B">
      <w:pPr>
        <w:ind w:left="780" w:hanging="360"/>
        <w:jc w:val="both"/>
        <w:rPr>
          <w:rFonts w:ascii="Times New Roman" w:eastAsia="Times New Roman" w:hAnsi="Times New Roman" w:cs="Times New Roman"/>
        </w:rPr>
      </w:pPr>
      <w: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aktywnie wykorzystuje swoją </w:t>
      </w:r>
      <w:r>
        <w:rPr>
          <w:rFonts w:ascii="Times New Roman" w:eastAsia="Times New Roman" w:hAnsi="Times New Roman" w:cs="Times New Roman"/>
        </w:rPr>
        <w:t>wiedzę na lekcji i na zajęciach pozaszkolnych.</w:t>
      </w:r>
    </w:p>
    <w:p w:rsidR="00B7739C" w:rsidRDefault="002D547B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7739C" w:rsidRDefault="002D547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DOSTOSOWANIE  WYMAGAŃ EDUKACYJNYCH DO INDYWIDUALNYCH</w:t>
      </w:r>
    </w:p>
    <w:p w:rsidR="00B7739C" w:rsidRDefault="002D547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POTRZEB PSYCHOFIZYCZNYCH  I EDUKACYJNYCH UCZNIÓW</w:t>
      </w:r>
    </w:p>
    <w:p w:rsidR="00B7739C" w:rsidRDefault="002D547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CEL:</w:t>
      </w:r>
    </w:p>
    <w:p w:rsidR="00B7739C" w:rsidRDefault="002D547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Wyrównywanie szans edukacyjnych uczniów z dysfunkcjami rozwojowymi  lub specyficznymi trudnościami s</w:t>
      </w:r>
      <w:r>
        <w:rPr>
          <w:rFonts w:ascii="Times New Roman" w:eastAsia="Times New Roman" w:hAnsi="Times New Roman" w:cs="Times New Roman"/>
          <w:sz w:val="24"/>
          <w:szCs w:val="24"/>
        </w:rPr>
        <w:t>zkolnymi</w:t>
      </w:r>
    </w:p>
    <w:p w:rsidR="00B7739C" w:rsidRDefault="00B7739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39C" w:rsidRDefault="002D547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ZALECENIA OGÓLNE DOTYCZĄCE PRACY Z UCZNIAMI Z  DYSFUNKCJAMI ROZWOJOWYMI I  ICH OCENIANIA </w:t>
      </w:r>
    </w:p>
    <w:p w:rsidR="00B7739C" w:rsidRDefault="002D547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Oceniając ucznia z dysfunkcjami rozwojowymi nauczyciel zobowiązany jest:</w:t>
      </w:r>
    </w:p>
    <w:p w:rsidR="00B7739C" w:rsidRDefault="002D547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stosować się do zaleceń zawartych w opiniach psychologiczno-pedagogicznych i orze</w:t>
      </w:r>
      <w:r>
        <w:rPr>
          <w:rFonts w:ascii="Times New Roman" w:eastAsia="Times New Roman" w:hAnsi="Times New Roman" w:cs="Times New Roman"/>
        </w:rPr>
        <w:t>czeniach,</w:t>
      </w:r>
    </w:p>
    <w:p w:rsidR="00B7739C" w:rsidRDefault="002D547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uwzględniać wielorakie czynniki wpływające na efekty pracy ucznia,</w:t>
      </w:r>
    </w:p>
    <w:p w:rsidR="00B7739C" w:rsidRDefault="002D547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doceniać nie tylko uzyskany efekt, ale i włożony wysiłek ucznia,</w:t>
      </w:r>
    </w:p>
    <w:p w:rsidR="00B7739C" w:rsidRDefault="002D547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stosować regularne wzmocnienia i pochwały oraz unikać bardzo negatywnych stwierdzeń (np. </w:t>
      </w:r>
      <w:r>
        <w:rPr>
          <w:rFonts w:ascii="Times New Roman" w:eastAsia="Times New Roman" w:hAnsi="Times New Roman" w:cs="Times New Roman"/>
          <w:i/>
        </w:rPr>
        <w:t>źle, bez sensu</w:t>
      </w:r>
      <w:r>
        <w:rPr>
          <w:rFonts w:ascii="Times New Roman" w:eastAsia="Times New Roman" w:hAnsi="Times New Roman" w:cs="Times New Roman"/>
        </w:rPr>
        <w:t>).</w:t>
      </w:r>
    </w:p>
    <w:p w:rsidR="00B7739C" w:rsidRDefault="002D54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39C" w:rsidRDefault="002D547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ZALECENIA SZCZEGÓŁOWE PODCZAS PRACY I OCENIANIA UCZNIÓW</w:t>
      </w:r>
    </w:p>
    <w:p w:rsidR="00B7739C" w:rsidRDefault="002D547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DYSFUNKCJAMI ROZWOJOWYMI</w:t>
      </w:r>
    </w:p>
    <w:p w:rsidR="00B7739C" w:rsidRDefault="002D547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39C" w:rsidRDefault="002D547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DYSLEKSJA, DYSGRAFIA, DYSORTOGRAFIA - </w:t>
      </w:r>
      <w:r>
        <w:rPr>
          <w:rFonts w:ascii="Times New Roman" w:eastAsia="Times New Roman" w:hAnsi="Times New Roman" w:cs="Times New Roman"/>
          <w:sz w:val="24"/>
          <w:szCs w:val="24"/>
        </w:rPr>
        <w:t>mają wiele wspólnych zaleceń.</w:t>
      </w:r>
    </w:p>
    <w:p w:rsidR="00B7739C" w:rsidRDefault="002D547B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oferowaniu dłuższego czasu na pamięciowWymagania merytoryczne pozostają niezmienione przy jednoczesny</w:t>
      </w:r>
      <w:r>
        <w:rPr>
          <w:rFonts w:ascii="Times New Roman" w:eastAsia="Times New Roman" w:hAnsi="Times New Roman" w:cs="Times New Roman"/>
        </w:rPr>
        <w:t>m: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nieuwzględnianiu błędów ortograficznych typowych dla dysleksji lub dopuszczaniu większej ilości błędów ortograficznych do oceny pozytywnej (dotyczy prac pisanych w klasie), ale braniu pod uwagę znajomości zasad pisowni (dysleksja, dysortografia),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oc</w:t>
      </w:r>
      <w:r>
        <w:rPr>
          <w:rFonts w:ascii="Times New Roman" w:eastAsia="Times New Roman" w:hAnsi="Times New Roman" w:cs="Times New Roman"/>
        </w:rPr>
        <w:t>enianiu prac pisemnych pod kątem merytorycznym, tj. za wiedzę, treść, kompozycję a nie za szatę graficzną pracy czy charakter pisma,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uwzględnianiu wolniejszego tempa pracy podczas kształcenia kompetencji językowych,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wydłużeniu czasu pisania sprawdzianó</w:t>
      </w:r>
      <w:r>
        <w:rPr>
          <w:rFonts w:ascii="Times New Roman" w:eastAsia="Times New Roman" w:hAnsi="Times New Roman" w:cs="Times New Roman"/>
        </w:rPr>
        <w:t>w wg zaleceń,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umożliwieniu pisania drukowanymi literami (dysgrafia), korzystania z komputera na lekcji i do wykonania pracy domowej,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zwracaniu uwagi na tok myślenia ucznia a nie na poprawność zapisu,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wyrabianiu nawyku pracy ze słownikiem ortografic</w:t>
      </w:r>
      <w:r>
        <w:rPr>
          <w:rFonts w:ascii="Times New Roman" w:eastAsia="Times New Roman" w:hAnsi="Times New Roman" w:cs="Times New Roman"/>
        </w:rPr>
        <w:t>znym,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niewzywaniu ucznia do nagłej, natychmiastowej odpowiedzi (dyslektycy mają problemy z szybkim przypominaniem danych) i głośnego czytania przy klasie,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umożliwianiu częstszych odpowiedzi ustnych niż pisemnych,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opanowanie materiału z naciskiem na c</w:t>
      </w:r>
      <w:r>
        <w:rPr>
          <w:rFonts w:ascii="Times New Roman" w:eastAsia="Times New Roman" w:hAnsi="Times New Roman" w:cs="Times New Roman"/>
        </w:rPr>
        <w:t>zęste utrwalanie tego materiału.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7739C" w:rsidRDefault="002D547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ZESPÓŁ NADPOBUDLIWOŚCI PSYCHORUCHOWEJ (ADHD), DEFICYTY UWAGI (ADD)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Pracując i oceniając ucznia z ADHD lub z ADD należy: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dostosowywać wymagania do indywidualnych możliwości ucznia i tempa jego pracy, np. dzielić  prace </w:t>
      </w:r>
      <w:r>
        <w:rPr>
          <w:rFonts w:ascii="Times New Roman" w:eastAsia="Times New Roman" w:hAnsi="Times New Roman" w:cs="Times New Roman"/>
        </w:rPr>
        <w:t>domowe na mniejsze, cząstkowe; dzielić sprawdziany na części, zmniejszać liczbę zadań lub wydłużać czas na pisanie (wg zaleceń poradni),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stosować z góry określone wcześniej pochwały i kary,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brać pod uwagę czynniki rozpraszające ucznia,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umożliwiać </w:t>
      </w:r>
      <w:r>
        <w:rPr>
          <w:rFonts w:ascii="Times New Roman" w:eastAsia="Times New Roman" w:hAnsi="Times New Roman" w:cs="Times New Roman"/>
        </w:rPr>
        <w:t>odpowiedzi ustne zamiast pisemnych, jeśli uczeń lepiej preferuje tę formę (dotyczy zwłaszcza poprawy),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rozróżniać objawy typowe dla tych zaburzeń i nie brać ich pod uwagę.</w:t>
      </w:r>
    </w:p>
    <w:p w:rsidR="00B7739C" w:rsidRDefault="002D547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39C" w:rsidRDefault="002D547B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ZESPÓŁ ASPERGERA (ZA)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Nauczyciel pracujący z uczniem z ZA i oceniający jego pracę zobowiązany jest do: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indywidualizacji wymagań i metod pracy w zależności od deficytów ucznia i jego potrzeb,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uwzględniania mocnych stron ucznia,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stosowania  modelu edukacji opartej na doświ</w:t>
      </w:r>
      <w:r>
        <w:rPr>
          <w:rFonts w:ascii="Times New Roman" w:eastAsia="Times New Roman" w:hAnsi="Times New Roman" w:cs="Times New Roman"/>
        </w:rPr>
        <w:t>adczeniu i wizualizacji, np. popieraniu informacji słownych tekstem pisanym, ilustracją, filmem, mapą itp.,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przedstawiania nowych pojęć lub pojęć abstrakcyjnych w maksymalnie skonkretyzowany sposób,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wykorzystywania zainteresowań ucznia w procesie naucz</w:t>
      </w:r>
      <w:r>
        <w:rPr>
          <w:rFonts w:ascii="Times New Roman" w:eastAsia="Times New Roman" w:hAnsi="Times New Roman" w:cs="Times New Roman"/>
        </w:rPr>
        <w:t>ania i stosowania pozytywnych wzmocnień;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nieoceniania  ucznia za objawy  typowe dla dysfunkcji,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nagradzania przejawów rozwoju kompetencji komunikacyjnych ucznia,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wspierania koncentracji uwagi (minimalizowania ilości bodźców  rozpraszających),</w:t>
      </w:r>
    </w:p>
    <w:p w:rsidR="00B7739C" w:rsidRDefault="002D547B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uwzględniania problemów emocjonalnych ucznia w zakresie  kontaktów rówieśniczych (częsta przemoc i wyśmiewanie  lub odrzucenie przez grupę rówieśniczą).</w:t>
      </w:r>
    </w:p>
    <w:p w:rsidR="00B7739C" w:rsidRDefault="002D547B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7739C" w:rsidRDefault="002D547B">
      <w:pPr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7739C" w:rsidRDefault="002D547B">
      <w:pPr>
        <w:spacing w:before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7739C" w:rsidRDefault="002D547B">
      <w:pPr>
        <w:spacing w:before="240"/>
        <w:jc w:val="both"/>
      </w:pPr>
      <w:r>
        <w:t xml:space="preserve"> </w:t>
      </w:r>
    </w:p>
    <w:p w:rsidR="00B7739C" w:rsidRDefault="002D547B">
      <w:pPr>
        <w:spacing w:before="240"/>
      </w:pPr>
      <w:r>
        <w:t xml:space="preserve"> </w:t>
      </w:r>
    </w:p>
    <w:p w:rsidR="00B7739C" w:rsidRDefault="00B7739C"/>
    <w:sectPr w:rsidR="00B7739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Constantia"/>
    <w:panose1 w:val="02030600000101010101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C"/>
    <w:rsid w:val="002D547B"/>
    <w:rsid w:val="00B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6A072-B4A0-4606-AA24-03E6DFB5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2759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LXIII Liceum Ogólnokształcące im. L. Kossutha</Company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Grzywacz</dc:creator>
  <cp:lastModifiedBy>Agnieszka Bolek</cp:lastModifiedBy>
  <cp:revision>2</cp:revision>
  <dcterms:created xsi:type="dcterms:W3CDTF">2021-09-20T11:41:00Z</dcterms:created>
  <dcterms:modified xsi:type="dcterms:W3CDTF">2021-09-20T11:41:00Z</dcterms:modified>
</cp:coreProperties>
</file>